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09" w:rsidRPr="005B03BA" w:rsidRDefault="00343B09" w:rsidP="00343B09">
      <w:pPr>
        <w:pStyle w:val="Heading3"/>
      </w:pPr>
      <w:r w:rsidRPr="005B03BA"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 w:rsidRPr="005B03BA">
        <w:t xml:space="preserve"> </w:t>
      </w:r>
      <w:bookmarkStart w:id="0" w:name="_Ref52358692"/>
      <w:r w:rsidRPr="005B03BA">
        <w:t>- Anticipated Non-Instructional Staff</w:t>
      </w:r>
      <w:bookmarkEnd w:id="0"/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2"/>
        <w:gridCol w:w="1367"/>
        <w:gridCol w:w="1367"/>
        <w:gridCol w:w="1367"/>
        <w:gridCol w:w="2520"/>
      </w:tblGrid>
      <w:tr w:rsidR="00343B09" w:rsidRPr="005B03BA" w:rsidTr="00571B3D">
        <w:trPr>
          <w:trHeight w:val="291"/>
        </w:trPr>
        <w:tc>
          <w:tcPr>
            <w:tcW w:w="5000" w:type="pct"/>
            <w:gridSpan w:val="5"/>
            <w:shd w:val="clear" w:color="auto" w:fill="D5DCE4" w:themeFill="text2" w:themeFillTint="33"/>
          </w:tcPr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Anticipated Non-Instructional Staff</w:t>
            </w:r>
          </w:p>
        </w:tc>
      </w:tr>
      <w:tr w:rsidR="00343B09" w:rsidRPr="005B03BA" w:rsidTr="00571B3D">
        <w:trPr>
          <w:trHeight w:val="291"/>
        </w:trPr>
        <w:tc>
          <w:tcPr>
            <w:tcW w:w="1411" w:type="pct"/>
            <w:shd w:val="clear" w:color="auto" w:fill="D5DCE4" w:themeFill="text2" w:themeFillTint="33"/>
            <w:noWrap/>
            <w:vAlign w:val="center"/>
            <w:hideMark/>
          </w:tcPr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Job Title</w:t>
            </w:r>
          </w:p>
        </w:tc>
        <w:tc>
          <w:tcPr>
            <w:tcW w:w="741" w:type="pct"/>
            <w:shd w:val="clear" w:color="auto" w:fill="D5DCE4" w:themeFill="text2" w:themeFillTint="33"/>
            <w:vAlign w:val="center"/>
          </w:tcPr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Full-time or Part-time</w:t>
            </w:r>
            <w:r w:rsidRPr="005B03BA" w:rsidDel="00EB63D3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  <w:shd w:val="clear" w:color="auto" w:fill="D5DCE4" w:themeFill="text2" w:themeFillTint="33"/>
            <w:noWrap/>
            <w:vAlign w:val="center"/>
          </w:tcPr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sz w:val="18"/>
                <w:szCs w:val="18"/>
              </w:rPr>
              <w:t>Anticipated</w:t>
            </w:r>
          </w:p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sz w:val="18"/>
                <w:szCs w:val="18"/>
              </w:rPr>
              <w:t xml:space="preserve"> Salary</w:t>
            </w:r>
          </w:p>
        </w:tc>
        <w:tc>
          <w:tcPr>
            <w:tcW w:w="741" w:type="pct"/>
            <w:shd w:val="clear" w:color="auto" w:fill="D5DCE4" w:themeFill="text2" w:themeFillTint="33"/>
            <w:vAlign w:val="center"/>
          </w:tcPr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 xml:space="preserve">Anticipated </w:t>
            </w:r>
          </w:p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1366" w:type="pct"/>
            <w:shd w:val="clear" w:color="auto" w:fill="D5DCE4" w:themeFill="text2" w:themeFillTint="33"/>
            <w:noWrap/>
            <w:vAlign w:val="center"/>
            <w:hideMark/>
          </w:tcPr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Comments</w:t>
            </w:r>
          </w:p>
        </w:tc>
      </w:tr>
      <w:tr w:rsidR="00343B09" w:rsidRPr="005B03BA" w:rsidTr="00571B3D">
        <w:trPr>
          <w:trHeight w:val="118"/>
        </w:trPr>
        <w:tc>
          <w:tcPr>
            <w:tcW w:w="1411" w:type="pct"/>
            <w:shd w:val="clear" w:color="000000" w:fill="FFFFFF"/>
            <w:noWrap/>
            <w:vAlign w:val="center"/>
          </w:tcPr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741" w:type="pct"/>
          </w:tcPr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741" w:type="pct"/>
          </w:tcPr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1366" w:type="pct"/>
            <w:shd w:val="clear" w:color="000000" w:fill="FFFFFF"/>
            <w:noWrap/>
            <w:vAlign w:val="bottom"/>
          </w:tcPr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</w:tr>
      <w:tr w:rsidR="00343B09" w:rsidRPr="005B03BA" w:rsidTr="00571B3D">
        <w:trPr>
          <w:trHeight w:val="118"/>
        </w:trPr>
        <w:tc>
          <w:tcPr>
            <w:tcW w:w="1411" w:type="pct"/>
            <w:shd w:val="clear" w:color="000000" w:fill="FFFFFF"/>
            <w:noWrap/>
            <w:vAlign w:val="center"/>
          </w:tcPr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741" w:type="pct"/>
          </w:tcPr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741" w:type="pct"/>
          </w:tcPr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1366" w:type="pct"/>
            <w:shd w:val="clear" w:color="000000" w:fill="FFFFFF"/>
            <w:noWrap/>
            <w:vAlign w:val="bottom"/>
          </w:tcPr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</w:tr>
      <w:tr w:rsidR="00343B09" w:rsidRPr="005B03BA" w:rsidTr="00571B3D">
        <w:trPr>
          <w:trHeight w:val="118"/>
        </w:trPr>
        <w:tc>
          <w:tcPr>
            <w:tcW w:w="1411" w:type="pct"/>
            <w:shd w:val="clear" w:color="000000" w:fill="FFFFFF"/>
            <w:noWrap/>
            <w:vAlign w:val="center"/>
          </w:tcPr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741" w:type="pct"/>
          </w:tcPr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741" w:type="pct"/>
          </w:tcPr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1366" w:type="pct"/>
            <w:shd w:val="clear" w:color="000000" w:fill="FFFFFF"/>
            <w:noWrap/>
            <w:vAlign w:val="bottom"/>
          </w:tcPr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</w:tr>
      <w:tr w:rsidR="00343B09" w:rsidRPr="005B03BA" w:rsidTr="00571B3D">
        <w:trPr>
          <w:trHeight w:val="118"/>
        </w:trPr>
        <w:tc>
          <w:tcPr>
            <w:tcW w:w="1411" w:type="pct"/>
            <w:shd w:val="clear" w:color="000000" w:fill="FFFFFF"/>
            <w:noWrap/>
            <w:vAlign w:val="center"/>
          </w:tcPr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741" w:type="pct"/>
          </w:tcPr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741" w:type="pct"/>
          </w:tcPr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1366" w:type="pct"/>
            <w:shd w:val="clear" w:color="000000" w:fill="FFFFFF"/>
            <w:noWrap/>
            <w:vAlign w:val="bottom"/>
          </w:tcPr>
          <w:p w:rsidR="00343B09" w:rsidRPr="005B03BA" w:rsidRDefault="00343B09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</w:tr>
    </w:tbl>
    <w:p w:rsidR="00B966CF" w:rsidRDefault="00B966CF">
      <w:bookmarkStart w:id="1" w:name="_GoBack"/>
      <w:bookmarkEnd w:id="1"/>
    </w:p>
    <w:sectPr w:rsidR="00B9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09"/>
    <w:rsid w:val="00343B09"/>
    <w:rsid w:val="00B9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B89D3-A6EC-4BC2-95FB-EC19BC9D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B09"/>
    <w:pPr>
      <w:spacing w:after="200" w:line="276" w:lineRule="auto"/>
    </w:pPr>
  </w:style>
  <w:style w:type="paragraph" w:styleId="Heading3">
    <w:name w:val="heading 3"/>
    <w:basedOn w:val="Caption"/>
    <w:next w:val="Normal"/>
    <w:link w:val="Heading3Char"/>
    <w:uiPriority w:val="9"/>
    <w:unhideWhenUsed/>
    <w:qFormat/>
    <w:rsid w:val="00343B09"/>
    <w:pPr>
      <w:keepNext/>
      <w:outlineLvl w:val="2"/>
    </w:pPr>
    <w:rPr>
      <w:rFonts w:ascii="Open Sans" w:hAnsi="Open Sans" w:cs="Open Sans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3B09"/>
    <w:rPr>
      <w:rFonts w:ascii="Open Sans" w:hAnsi="Open Sans" w:cs="Open Sans"/>
      <w:i/>
      <w:i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3B09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 Jasmine</dc:creator>
  <cp:keywords/>
  <dc:description/>
  <cp:lastModifiedBy>OBrien Jasmine</cp:lastModifiedBy>
  <cp:revision>1</cp:revision>
  <dcterms:created xsi:type="dcterms:W3CDTF">2020-10-27T13:57:00Z</dcterms:created>
  <dcterms:modified xsi:type="dcterms:W3CDTF">2020-10-27T13:57:00Z</dcterms:modified>
</cp:coreProperties>
</file>